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6"/>
          <w:szCs w:val="36"/>
        </w:rPr>
      </w:pPr>
      <w:r>
        <w:rPr>
          <w:sz w:val="36"/>
          <w:szCs w:val="36"/>
        </w:rPr>
        <w:t>成都体育学院关于新冠肺炎疫情防控</w:t>
      </w:r>
    </w:p>
    <w:p>
      <w:pPr>
        <w:pStyle w:val="2"/>
        <w:jc w:val="center"/>
        <w:rPr>
          <w:rFonts w:hint="eastAsia"/>
          <w:sz w:val="36"/>
          <w:szCs w:val="36"/>
        </w:rPr>
      </w:pPr>
      <w:r>
        <w:rPr>
          <w:rFonts w:hint="eastAsia"/>
          <w:sz w:val="36"/>
          <w:szCs w:val="36"/>
          <w:lang w:val="en-US" w:eastAsia="zh-CN"/>
        </w:rPr>
        <w:t>受</w:t>
      </w:r>
      <w:r>
        <w:rPr>
          <w:rFonts w:hint="eastAsia"/>
          <w:sz w:val="36"/>
          <w:szCs w:val="36"/>
        </w:rPr>
        <w:t>赠</w:t>
      </w:r>
      <w:r>
        <w:rPr>
          <w:rFonts w:hint="eastAsia"/>
          <w:sz w:val="36"/>
          <w:szCs w:val="36"/>
          <w:lang w:val="en-US" w:eastAsia="zh-CN"/>
        </w:rPr>
        <w:t>物资</w:t>
      </w:r>
      <w:r>
        <w:rPr>
          <w:sz w:val="36"/>
          <w:szCs w:val="36"/>
        </w:rPr>
        <w:t>管理</w:t>
      </w:r>
      <w:r>
        <w:rPr>
          <w:rFonts w:hint="eastAsia"/>
          <w:sz w:val="36"/>
          <w:szCs w:val="36"/>
          <w:lang w:val="en-US" w:eastAsia="zh-CN"/>
        </w:rPr>
        <w:t>有关问题</w:t>
      </w:r>
      <w:r>
        <w:rPr>
          <w:sz w:val="36"/>
          <w:szCs w:val="36"/>
        </w:rPr>
        <w:t>的通知</w:t>
      </w:r>
    </w:p>
    <w:p>
      <w:pPr>
        <w:spacing w:line="360" w:lineRule="auto"/>
        <w:rPr>
          <w:rFonts w:hint="eastAsia" w:asciiTheme="minorEastAsia" w:hAnsiTheme="minorEastAsia"/>
          <w:b/>
          <w:bCs/>
          <w:sz w:val="32"/>
          <w:szCs w:val="32"/>
        </w:rPr>
      </w:pPr>
    </w:p>
    <w:p>
      <w:pPr>
        <w:spacing w:line="360" w:lineRule="auto"/>
        <w:rPr>
          <w:rFonts w:hint="eastAsia" w:asciiTheme="minorEastAsia" w:hAnsiTheme="minorEastAsia"/>
          <w:b/>
          <w:bCs/>
          <w:sz w:val="32"/>
          <w:szCs w:val="32"/>
        </w:rPr>
      </w:pPr>
      <w:r>
        <w:rPr>
          <w:rFonts w:hint="eastAsia" w:asciiTheme="minorEastAsia" w:hAnsiTheme="minorEastAsia"/>
          <w:b/>
          <w:bCs/>
          <w:sz w:val="32"/>
          <w:szCs w:val="32"/>
        </w:rPr>
        <w:t>校内各单位：</w:t>
      </w:r>
    </w:p>
    <w:p>
      <w:pPr>
        <w:spacing w:line="360" w:lineRule="auto"/>
        <w:ind w:firstLine="800" w:firstLineChars="250"/>
        <w:rPr>
          <w:rFonts w:hint="eastAsia" w:asciiTheme="minorEastAsia" w:hAnsiTheme="minorEastAsia"/>
          <w:sz w:val="32"/>
          <w:szCs w:val="32"/>
        </w:rPr>
      </w:pPr>
      <w:r>
        <w:rPr>
          <w:rFonts w:hint="eastAsia" w:asciiTheme="minorEastAsia" w:hAnsiTheme="minorEastAsia"/>
          <w:sz w:val="32"/>
          <w:szCs w:val="32"/>
        </w:rPr>
        <w:t>为做好新冠肺炎疫情防控工作，规范</w:t>
      </w:r>
      <w:r>
        <w:rPr>
          <w:rFonts w:hint="eastAsia" w:asciiTheme="minorEastAsia" w:hAnsiTheme="minorEastAsia"/>
          <w:sz w:val="32"/>
          <w:szCs w:val="32"/>
          <w:lang w:val="en-US" w:eastAsia="zh-CN"/>
        </w:rPr>
        <w:t>受赠</w:t>
      </w:r>
      <w:r>
        <w:rPr>
          <w:rFonts w:hint="eastAsia" w:asciiTheme="minorEastAsia" w:hAnsiTheme="minorEastAsia"/>
          <w:sz w:val="32"/>
          <w:szCs w:val="32"/>
        </w:rPr>
        <w:t>疫情防控</w:t>
      </w:r>
      <w:r>
        <w:rPr>
          <w:rFonts w:hint="eastAsia" w:asciiTheme="minorEastAsia" w:hAnsiTheme="minorEastAsia"/>
          <w:sz w:val="32"/>
          <w:szCs w:val="32"/>
          <w:lang w:val="en-US" w:eastAsia="zh-CN"/>
        </w:rPr>
        <w:t>物资管理</w:t>
      </w:r>
      <w:r>
        <w:rPr>
          <w:rFonts w:hint="eastAsia" w:asciiTheme="minorEastAsia" w:hAnsiTheme="minorEastAsia"/>
          <w:sz w:val="32"/>
          <w:szCs w:val="32"/>
        </w:rPr>
        <w:t>行为，提高</w:t>
      </w:r>
      <w:r>
        <w:rPr>
          <w:rFonts w:hint="eastAsia" w:asciiTheme="minorEastAsia" w:hAnsiTheme="minorEastAsia"/>
          <w:sz w:val="32"/>
          <w:szCs w:val="32"/>
          <w:lang w:val="en-US" w:eastAsia="zh-CN"/>
        </w:rPr>
        <w:t>受赠物资</w:t>
      </w:r>
      <w:r>
        <w:rPr>
          <w:rFonts w:hint="eastAsia" w:asciiTheme="minorEastAsia" w:hAnsiTheme="minorEastAsia"/>
          <w:sz w:val="32"/>
          <w:szCs w:val="32"/>
        </w:rPr>
        <w:t>使用</w:t>
      </w:r>
      <w:r>
        <w:rPr>
          <w:rFonts w:hint="eastAsia" w:asciiTheme="minorEastAsia" w:hAnsiTheme="minorEastAsia"/>
          <w:sz w:val="32"/>
          <w:szCs w:val="32"/>
          <w:lang w:val="en-US" w:eastAsia="zh-CN"/>
        </w:rPr>
        <w:t>绩效</w:t>
      </w:r>
      <w:r>
        <w:rPr>
          <w:rFonts w:hint="eastAsia" w:asciiTheme="minorEastAsia" w:hAnsiTheme="minorEastAsia"/>
          <w:sz w:val="32"/>
          <w:szCs w:val="32"/>
        </w:rPr>
        <w:t>，根据《四川省财政厅关于做好新冠肺炎疫情防控资产管理工作的通知》（川财资〔2020〕9号）精神，现</w:t>
      </w:r>
      <w:r>
        <w:rPr>
          <w:rFonts w:hint="eastAsia" w:asciiTheme="minorEastAsia" w:hAnsiTheme="minorEastAsia"/>
          <w:sz w:val="32"/>
          <w:szCs w:val="32"/>
          <w:lang w:val="en-US" w:eastAsia="zh-CN"/>
        </w:rPr>
        <w:t>将</w:t>
      </w:r>
      <w:r>
        <w:rPr>
          <w:rFonts w:hint="eastAsia" w:asciiTheme="minorEastAsia" w:hAnsiTheme="minorEastAsia"/>
          <w:sz w:val="32"/>
          <w:szCs w:val="32"/>
        </w:rPr>
        <w:t>我校疫情防控</w:t>
      </w:r>
      <w:r>
        <w:rPr>
          <w:rFonts w:hint="eastAsia" w:asciiTheme="minorEastAsia" w:hAnsiTheme="minorEastAsia"/>
          <w:sz w:val="32"/>
          <w:szCs w:val="32"/>
          <w:lang w:val="en-US" w:eastAsia="zh-CN"/>
        </w:rPr>
        <w:t>受</w:t>
      </w:r>
      <w:r>
        <w:rPr>
          <w:rFonts w:hint="eastAsia" w:asciiTheme="minorEastAsia" w:hAnsiTheme="minorEastAsia"/>
          <w:sz w:val="32"/>
          <w:szCs w:val="32"/>
        </w:rPr>
        <w:t>赠</w:t>
      </w:r>
      <w:r>
        <w:rPr>
          <w:rFonts w:hint="eastAsia" w:asciiTheme="minorEastAsia" w:hAnsiTheme="minorEastAsia"/>
          <w:sz w:val="32"/>
          <w:szCs w:val="32"/>
          <w:lang w:val="en-US" w:eastAsia="zh-CN"/>
        </w:rPr>
        <w:t>物资</w:t>
      </w:r>
      <w:r>
        <w:rPr>
          <w:rFonts w:hint="eastAsia" w:asciiTheme="minorEastAsia" w:hAnsiTheme="minorEastAsia"/>
          <w:sz w:val="32"/>
          <w:szCs w:val="32"/>
        </w:rPr>
        <w:t>管理</w:t>
      </w:r>
      <w:r>
        <w:rPr>
          <w:rFonts w:hint="eastAsia" w:asciiTheme="minorEastAsia" w:hAnsiTheme="minorEastAsia"/>
          <w:sz w:val="32"/>
          <w:szCs w:val="32"/>
          <w:lang w:val="en-US" w:eastAsia="zh-CN"/>
        </w:rPr>
        <w:t>有关问题通知</w:t>
      </w:r>
      <w:r>
        <w:rPr>
          <w:rFonts w:hint="eastAsia" w:asciiTheme="minorEastAsia" w:hAnsiTheme="minorEastAsia"/>
          <w:sz w:val="32"/>
          <w:szCs w:val="32"/>
        </w:rPr>
        <w:t>如下：</w:t>
      </w:r>
    </w:p>
    <w:p>
      <w:pPr>
        <w:spacing w:line="360" w:lineRule="auto"/>
        <w:ind w:firstLine="643" w:firstLineChars="200"/>
        <w:rPr>
          <w:rFonts w:hint="default" w:asciiTheme="minorEastAsia" w:hAnsiTheme="minorEastAsia" w:eastAsiaTheme="minorEastAsia"/>
          <w:b/>
          <w:sz w:val="32"/>
          <w:szCs w:val="32"/>
          <w:lang w:val="en-US" w:eastAsia="zh-CN"/>
        </w:rPr>
      </w:pPr>
      <w:r>
        <w:rPr>
          <w:rFonts w:hint="eastAsia" w:asciiTheme="minorEastAsia" w:hAnsiTheme="minorEastAsia"/>
          <w:b/>
          <w:sz w:val="32"/>
          <w:szCs w:val="32"/>
        </w:rPr>
        <w:t>一、</w:t>
      </w:r>
      <w:r>
        <w:rPr>
          <w:rFonts w:hint="eastAsia" w:asciiTheme="minorEastAsia" w:hAnsiTheme="minorEastAsia"/>
          <w:b/>
          <w:sz w:val="32"/>
          <w:szCs w:val="32"/>
          <w:lang w:val="en-US" w:eastAsia="zh-CN"/>
        </w:rPr>
        <w:t>受</w:t>
      </w:r>
      <w:r>
        <w:rPr>
          <w:rFonts w:hint="eastAsia" w:asciiTheme="minorEastAsia" w:hAnsiTheme="minorEastAsia"/>
          <w:b/>
          <w:sz w:val="32"/>
          <w:szCs w:val="32"/>
        </w:rPr>
        <w:t>赠物资管理</w:t>
      </w:r>
      <w:r>
        <w:rPr>
          <w:rFonts w:hint="eastAsia" w:asciiTheme="minorEastAsia" w:hAnsiTheme="minorEastAsia"/>
          <w:b/>
          <w:sz w:val="32"/>
          <w:szCs w:val="32"/>
          <w:lang w:val="en-US" w:eastAsia="zh-CN"/>
        </w:rPr>
        <w:t>部门及其职责</w:t>
      </w:r>
    </w:p>
    <w:p>
      <w:pPr>
        <w:spacing w:line="360" w:lineRule="auto"/>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负责校外单位、</w:t>
      </w:r>
      <w:r>
        <w:rPr>
          <w:rFonts w:hint="eastAsia" w:asciiTheme="minorEastAsia" w:hAnsiTheme="minorEastAsia"/>
          <w:color w:val="auto"/>
          <w:sz w:val="32"/>
          <w:szCs w:val="32"/>
        </w:rPr>
        <w:t>海内外校友、在校师生员工</w:t>
      </w:r>
      <w:r>
        <w:rPr>
          <w:rFonts w:hint="eastAsia" w:asciiTheme="minorEastAsia" w:hAnsiTheme="minorEastAsia"/>
          <w:color w:val="auto"/>
          <w:sz w:val="32"/>
          <w:szCs w:val="32"/>
          <w:lang w:val="en-US" w:eastAsia="zh-CN"/>
        </w:rPr>
        <w:t>捐赠给我校（不含下属单位）的疫情防控物资的具体管理部门，由学校</w:t>
      </w:r>
      <w:r>
        <w:rPr>
          <w:rFonts w:hint="eastAsia" w:asciiTheme="minorEastAsia" w:hAnsiTheme="minorEastAsia"/>
          <w:sz w:val="32"/>
          <w:szCs w:val="32"/>
        </w:rPr>
        <w:t>应对新冠肺炎疫情应急指挥部（以下简称“应急指挥部”）</w:t>
      </w:r>
      <w:r>
        <w:rPr>
          <w:rFonts w:hint="eastAsia" w:asciiTheme="minorEastAsia" w:hAnsiTheme="minorEastAsia"/>
          <w:sz w:val="32"/>
          <w:szCs w:val="32"/>
          <w:lang w:val="en-US" w:eastAsia="zh-CN"/>
        </w:rPr>
        <w:t>据实确定，如附属医院</w:t>
      </w:r>
      <w:bookmarkStart w:id="0" w:name="_GoBack"/>
      <w:bookmarkEnd w:id="0"/>
      <w:r>
        <w:rPr>
          <w:rFonts w:hint="eastAsia" w:asciiTheme="minorEastAsia" w:hAnsiTheme="minorEastAsia"/>
          <w:sz w:val="32"/>
          <w:szCs w:val="32"/>
          <w:lang w:val="en-US" w:eastAsia="zh-CN"/>
        </w:rPr>
        <w:t>及其他接受捐赠的部门，</w:t>
      </w:r>
      <w:r>
        <w:rPr>
          <w:rFonts w:hint="eastAsia" w:asciiTheme="minorEastAsia" w:hAnsiTheme="minorEastAsia"/>
          <w:color w:val="auto"/>
          <w:sz w:val="32"/>
          <w:szCs w:val="32"/>
          <w:lang w:val="en-US" w:eastAsia="zh-CN"/>
        </w:rPr>
        <w:t>以下简称“受赠物资管理部门”</w:t>
      </w:r>
      <w:r>
        <w:rPr>
          <w:rFonts w:hint="eastAsia" w:asciiTheme="minorEastAsia" w:hAnsiTheme="minorEastAsia"/>
          <w:sz w:val="32"/>
          <w:szCs w:val="32"/>
          <w:lang w:val="en-US" w:eastAsia="zh-CN"/>
        </w:rPr>
        <w:t>。</w:t>
      </w:r>
    </w:p>
    <w:p>
      <w:pPr>
        <w:spacing w:line="360" w:lineRule="auto"/>
        <w:ind w:firstLine="640" w:firstLineChars="200"/>
        <w:rPr>
          <w:rFonts w:hint="eastAsia" w:asciiTheme="minorEastAsia" w:hAnsiTheme="minorEastAsia"/>
          <w:sz w:val="32"/>
          <w:szCs w:val="32"/>
        </w:rPr>
      </w:pPr>
      <w:r>
        <w:rPr>
          <w:rFonts w:hint="eastAsia" w:asciiTheme="minorEastAsia" w:hAnsiTheme="minorEastAsia"/>
          <w:color w:val="auto"/>
          <w:sz w:val="32"/>
          <w:szCs w:val="32"/>
          <w:lang w:val="en-US" w:eastAsia="zh-CN"/>
        </w:rPr>
        <w:t>“受赠物资管理部门”</w:t>
      </w:r>
      <w:r>
        <w:rPr>
          <w:rFonts w:asciiTheme="minorEastAsia" w:hAnsiTheme="minorEastAsia"/>
          <w:sz w:val="32"/>
          <w:szCs w:val="32"/>
        </w:rPr>
        <w:t>负责</w:t>
      </w:r>
      <w:r>
        <w:rPr>
          <w:rFonts w:hint="eastAsia" w:asciiTheme="minorEastAsia" w:hAnsiTheme="minorEastAsia"/>
          <w:sz w:val="32"/>
          <w:szCs w:val="32"/>
          <w:lang w:val="en-US" w:eastAsia="zh-CN"/>
        </w:rPr>
        <w:t>代表学校接受捐赠、签订接收固定资产的“捐赠协议”，</w:t>
      </w:r>
      <w:r>
        <w:rPr>
          <w:rFonts w:hint="eastAsia" w:asciiTheme="minorEastAsia" w:hAnsiTheme="minorEastAsia"/>
          <w:sz w:val="32"/>
          <w:szCs w:val="32"/>
        </w:rPr>
        <w:t>向捐赠人出具合法、有效的收据</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统一办理</w:t>
      </w:r>
      <w:r>
        <w:rPr>
          <w:rFonts w:asciiTheme="minorEastAsia" w:hAnsiTheme="minorEastAsia"/>
          <w:sz w:val="32"/>
          <w:szCs w:val="32"/>
        </w:rPr>
        <w:t>捐赠物资的</w:t>
      </w:r>
      <w:r>
        <w:rPr>
          <w:rFonts w:hint="eastAsia" w:asciiTheme="minorEastAsia" w:hAnsiTheme="minorEastAsia"/>
          <w:sz w:val="32"/>
          <w:szCs w:val="32"/>
          <w:lang w:val="en-US" w:eastAsia="zh-CN"/>
        </w:rPr>
        <w:t>验收入库、领取发放</w:t>
      </w:r>
      <w:r>
        <w:rPr>
          <w:rFonts w:asciiTheme="minorEastAsia" w:hAnsiTheme="minorEastAsia"/>
          <w:sz w:val="32"/>
          <w:szCs w:val="32"/>
        </w:rPr>
        <w:t>、</w:t>
      </w:r>
      <w:r>
        <w:rPr>
          <w:rFonts w:hint="eastAsia" w:asciiTheme="minorEastAsia" w:hAnsiTheme="minorEastAsia"/>
          <w:sz w:val="32"/>
          <w:szCs w:val="32"/>
          <w:lang w:val="en-US" w:eastAsia="zh-CN"/>
        </w:rPr>
        <w:t>信息统计、监督</w:t>
      </w:r>
      <w:r>
        <w:rPr>
          <w:rFonts w:asciiTheme="minorEastAsia" w:hAnsiTheme="minorEastAsia"/>
          <w:sz w:val="32"/>
          <w:szCs w:val="32"/>
        </w:rPr>
        <w:t>使用</w:t>
      </w:r>
      <w:r>
        <w:rPr>
          <w:rFonts w:hint="eastAsia" w:asciiTheme="minorEastAsia" w:hAnsiTheme="minorEastAsia"/>
          <w:sz w:val="32"/>
          <w:szCs w:val="32"/>
          <w:lang w:val="en-US" w:eastAsia="zh-CN"/>
        </w:rPr>
        <w:t>，以及办理</w:t>
      </w:r>
      <w:r>
        <w:rPr>
          <w:rFonts w:hint="eastAsia" w:asciiTheme="minorEastAsia" w:hAnsiTheme="minorEastAsia"/>
          <w:sz w:val="32"/>
          <w:szCs w:val="32"/>
        </w:rPr>
        <w:t>捐赠人</w:t>
      </w:r>
      <w:r>
        <w:rPr>
          <w:rFonts w:hint="eastAsia" w:asciiTheme="minorEastAsia" w:hAnsiTheme="minorEastAsia"/>
          <w:sz w:val="32"/>
          <w:szCs w:val="32"/>
          <w:lang w:val="en-US" w:eastAsia="zh-CN"/>
        </w:rPr>
        <w:t>对捐物资使用情况</w:t>
      </w:r>
      <w:r>
        <w:rPr>
          <w:rFonts w:hint="eastAsia" w:asciiTheme="minorEastAsia" w:hAnsiTheme="minorEastAsia"/>
          <w:sz w:val="32"/>
          <w:szCs w:val="32"/>
        </w:rPr>
        <w:t>的查询</w:t>
      </w:r>
      <w:r>
        <w:rPr>
          <w:rFonts w:hint="eastAsia" w:asciiTheme="minorEastAsia" w:hAnsiTheme="minorEastAsia"/>
          <w:sz w:val="32"/>
          <w:szCs w:val="32"/>
          <w:lang w:val="en-US" w:eastAsia="zh-CN"/>
        </w:rPr>
        <w:t>等工作</w:t>
      </w:r>
      <w:r>
        <w:rPr>
          <w:rFonts w:hint="eastAsia" w:asciiTheme="minorEastAsia" w:hAnsiTheme="minorEastAsia"/>
          <w:sz w:val="32"/>
          <w:szCs w:val="32"/>
        </w:rPr>
        <w:t>。</w:t>
      </w:r>
    </w:p>
    <w:p>
      <w:pPr>
        <w:spacing w:line="360" w:lineRule="auto"/>
        <w:ind w:firstLine="643" w:firstLineChars="200"/>
        <w:rPr>
          <w:rFonts w:hint="default" w:asciiTheme="minorEastAsia" w:hAnsiTheme="minorEastAsia"/>
          <w:b/>
          <w:sz w:val="32"/>
          <w:szCs w:val="32"/>
          <w:lang w:val="en-US"/>
        </w:rPr>
      </w:pPr>
      <w:r>
        <w:rPr>
          <w:rFonts w:hint="eastAsia" w:asciiTheme="minorEastAsia" w:hAnsiTheme="minorEastAsia"/>
          <w:b/>
          <w:sz w:val="32"/>
          <w:szCs w:val="32"/>
        </w:rPr>
        <w:t>二、</w:t>
      </w:r>
      <w:r>
        <w:rPr>
          <w:rFonts w:hint="eastAsia" w:asciiTheme="minorEastAsia" w:hAnsiTheme="minorEastAsia"/>
          <w:b/>
          <w:sz w:val="32"/>
          <w:szCs w:val="32"/>
          <w:lang w:val="en-US" w:eastAsia="zh-CN"/>
        </w:rPr>
        <w:t>受赠</w:t>
      </w:r>
      <w:r>
        <w:rPr>
          <w:rFonts w:hint="eastAsia" w:asciiTheme="minorEastAsia" w:hAnsiTheme="minorEastAsia"/>
          <w:b/>
          <w:sz w:val="32"/>
          <w:szCs w:val="32"/>
        </w:rPr>
        <w:t>物资</w:t>
      </w:r>
      <w:r>
        <w:rPr>
          <w:rFonts w:hint="eastAsia" w:asciiTheme="minorEastAsia" w:hAnsiTheme="minorEastAsia"/>
          <w:b/>
          <w:sz w:val="32"/>
          <w:szCs w:val="32"/>
          <w:lang w:val="en-US" w:eastAsia="zh-CN"/>
        </w:rPr>
        <w:t>的验收入库及使用管理</w:t>
      </w:r>
    </w:p>
    <w:p>
      <w:pPr>
        <w:spacing w:line="360" w:lineRule="auto"/>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为简化办事流程，我校接受的疫情防控物资，参照《成都体育学院受赠、捐赠固定资产管理办法》（成体院【2017】28号）的规定，按以下程序办理验收、入库和领用手续：</w:t>
      </w:r>
    </w:p>
    <w:p>
      <w:pPr>
        <w:numPr>
          <w:ilvl w:val="0"/>
          <w:numId w:val="1"/>
        </w:numPr>
        <w:spacing w:line="360" w:lineRule="auto"/>
        <w:ind w:firstLine="643" w:firstLineChars="200"/>
        <w:rPr>
          <w:rFonts w:hint="eastAsia" w:asciiTheme="minorEastAsia" w:hAnsiTheme="minorEastAsia"/>
          <w:b w:val="0"/>
          <w:bCs w:val="0"/>
          <w:sz w:val="32"/>
          <w:szCs w:val="32"/>
          <w:lang w:val="en-US" w:eastAsia="zh-CN"/>
        </w:rPr>
      </w:pPr>
      <w:r>
        <w:rPr>
          <w:rFonts w:hint="eastAsia" w:asciiTheme="minorEastAsia" w:hAnsiTheme="minorEastAsia"/>
          <w:b/>
          <w:bCs/>
          <w:sz w:val="32"/>
          <w:szCs w:val="32"/>
          <w:lang w:val="en-US" w:eastAsia="zh-CN"/>
        </w:rPr>
        <w:t>验收入库</w:t>
      </w:r>
      <w:r>
        <w:rPr>
          <w:rFonts w:hint="eastAsia" w:asciiTheme="minorEastAsia" w:hAnsiTheme="minorEastAsia"/>
          <w:b w:val="0"/>
          <w:bCs w:val="0"/>
          <w:sz w:val="32"/>
          <w:szCs w:val="32"/>
          <w:lang w:val="en-US" w:eastAsia="zh-CN"/>
        </w:rPr>
        <w:t>。由</w:t>
      </w:r>
      <w:r>
        <w:rPr>
          <w:rFonts w:hint="eastAsia" w:asciiTheme="minorEastAsia" w:hAnsiTheme="minorEastAsia"/>
          <w:color w:val="auto"/>
          <w:sz w:val="32"/>
          <w:szCs w:val="32"/>
          <w:lang w:val="en-US" w:eastAsia="zh-CN"/>
        </w:rPr>
        <w:t>“受赠物资管理部门”</w:t>
      </w:r>
      <w:r>
        <w:rPr>
          <w:rFonts w:hint="eastAsia" w:asciiTheme="minorEastAsia" w:hAnsiTheme="minorEastAsia"/>
          <w:b w:val="0"/>
          <w:bCs w:val="0"/>
          <w:sz w:val="32"/>
          <w:szCs w:val="32"/>
          <w:lang w:val="en-US" w:eastAsia="zh-CN"/>
        </w:rPr>
        <w:t>负责组织3人以上人员组织清点、验收，收集资产发票（价值凭证）、设备使用说明等相关凭证资料，做好验收记录、凭证资料保管工作，并按捐赠单位名称（或个人姓名）、受赠物资名称、型号规格、数量、单价、总价、接收时间、验收情况等资产信息建立受赠物资台账（或受赠物资统计表）。</w:t>
      </w:r>
    </w:p>
    <w:p>
      <w:pPr>
        <w:numPr>
          <w:ilvl w:val="0"/>
          <w:numId w:val="0"/>
        </w:numPr>
        <w:spacing w:line="360" w:lineRule="auto"/>
        <w:ind w:left="0" w:leftChars="0" w:firstLine="640" w:firstLineChars="200"/>
        <w:rPr>
          <w:rFonts w:hint="default" w:asciiTheme="minorEastAsia" w:hAnsiTheme="minorEastAsia"/>
          <w:b w:val="0"/>
          <w:bCs w:val="0"/>
          <w:sz w:val="32"/>
          <w:szCs w:val="32"/>
          <w:lang w:val="en-US" w:eastAsia="zh-CN"/>
        </w:rPr>
      </w:pPr>
      <w:r>
        <w:rPr>
          <w:rFonts w:hint="eastAsia" w:asciiTheme="minorEastAsia" w:hAnsiTheme="minorEastAsia"/>
          <w:color w:val="auto"/>
          <w:sz w:val="32"/>
          <w:szCs w:val="32"/>
          <w:lang w:val="en-US" w:eastAsia="zh-CN"/>
        </w:rPr>
        <w:t>“受赠物资管理部门”在接收捐赠物资后10日内</w:t>
      </w:r>
      <w:r>
        <w:rPr>
          <w:rFonts w:hint="eastAsia" w:asciiTheme="minorEastAsia" w:hAnsiTheme="minorEastAsia"/>
          <w:b w:val="0"/>
          <w:bCs w:val="0"/>
          <w:sz w:val="32"/>
          <w:szCs w:val="32"/>
          <w:lang w:val="en-US" w:eastAsia="zh-CN"/>
        </w:rPr>
        <w:t>将上述信息通过OA发给资产管理处，由资产管理处核实后在“资产信息系统”办理资产入库信息。</w:t>
      </w:r>
    </w:p>
    <w:p>
      <w:pPr>
        <w:numPr>
          <w:ilvl w:val="0"/>
          <w:numId w:val="1"/>
        </w:numPr>
        <w:spacing w:line="360" w:lineRule="auto"/>
        <w:ind w:firstLine="643" w:firstLineChars="200"/>
        <w:rPr>
          <w:rFonts w:hint="default" w:asciiTheme="minorEastAsia" w:hAnsiTheme="minorEastAsia"/>
          <w:b w:val="0"/>
          <w:bCs w:val="0"/>
          <w:sz w:val="32"/>
          <w:szCs w:val="32"/>
          <w:lang w:val="en-US" w:eastAsia="zh-CN"/>
        </w:rPr>
      </w:pPr>
      <w:r>
        <w:rPr>
          <w:rFonts w:hint="eastAsia" w:asciiTheme="minorEastAsia" w:hAnsiTheme="minorEastAsia"/>
          <w:b/>
          <w:bCs/>
          <w:sz w:val="32"/>
          <w:szCs w:val="32"/>
          <w:lang w:val="en-US" w:eastAsia="zh-CN"/>
        </w:rPr>
        <w:t>出库领发</w:t>
      </w:r>
      <w:r>
        <w:rPr>
          <w:rFonts w:hint="eastAsia" w:asciiTheme="minorEastAsia" w:hAnsiTheme="minorEastAsia"/>
          <w:b w:val="0"/>
          <w:bCs w:val="0"/>
          <w:sz w:val="32"/>
          <w:szCs w:val="32"/>
          <w:lang w:val="en-US" w:eastAsia="zh-CN"/>
        </w:rPr>
        <w:t>。接收捐赠物资的分配，根据疫情防控工作需要，</w:t>
      </w:r>
      <w:r>
        <w:rPr>
          <w:rFonts w:hint="eastAsia" w:asciiTheme="minorEastAsia" w:hAnsiTheme="minorEastAsia"/>
          <w:color w:val="auto"/>
          <w:sz w:val="32"/>
          <w:szCs w:val="32"/>
          <w:lang w:val="en-US" w:eastAsia="zh-CN"/>
        </w:rPr>
        <w:t>“受赠物资管理部门”按照</w:t>
      </w:r>
      <w:r>
        <w:rPr>
          <w:rFonts w:hint="eastAsia" w:asciiTheme="minorEastAsia" w:hAnsiTheme="minorEastAsia"/>
          <w:sz w:val="32"/>
          <w:szCs w:val="32"/>
        </w:rPr>
        <w:t>“应急指挥部”</w:t>
      </w:r>
      <w:r>
        <w:rPr>
          <w:rFonts w:hint="eastAsia" w:asciiTheme="minorEastAsia" w:hAnsiTheme="minorEastAsia"/>
          <w:sz w:val="32"/>
          <w:szCs w:val="32"/>
          <w:lang w:val="en-US" w:eastAsia="zh-CN"/>
        </w:rPr>
        <w:t>的安排统筹分配，任何部门和个人不得擅自分配或挪作他用，并建立物资领用登记手续。物资出库领用登记情况，按领取部门、领取物资名称、领取人、领取数量等信息统计，</w:t>
      </w:r>
      <w:r>
        <w:rPr>
          <w:rFonts w:hint="eastAsia" w:asciiTheme="minorEastAsia" w:hAnsiTheme="minorEastAsia"/>
          <w:sz w:val="32"/>
          <w:szCs w:val="32"/>
        </w:rPr>
        <w:t>确保资产安全完整、流向可查</w:t>
      </w:r>
      <w:r>
        <w:rPr>
          <w:rFonts w:hint="eastAsia" w:asciiTheme="minorEastAsia" w:hAnsiTheme="minorEastAsia"/>
          <w:sz w:val="32"/>
          <w:szCs w:val="32"/>
          <w:lang w:eastAsia="zh-CN"/>
        </w:rPr>
        <w:t>。</w:t>
      </w:r>
    </w:p>
    <w:p>
      <w:pPr>
        <w:numPr>
          <w:ilvl w:val="0"/>
          <w:numId w:val="0"/>
        </w:numPr>
        <w:spacing w:line="360" w:lineRule="auto"/>
        <w:ind w:left="0" w:leftChars="0" w:firstLine="640" w:firstLineChars="200"/>
        <w:rPr>
          <w:rFonts w:hint="eastAsia" w:asciiTheme="minorEastAsia" w:hAnsiTheme="minorEastAsia"/>
          <w:b w:val="0"/>
          <w:bCs w:val="0"/>
          <w:sz w:val="32"/>
          <w:szCs w:val="32"/>
          <w:lang w:val="en-US" w:eastAsia="zh-CN"/>
        </w:rPr>
      </w:pPr>
      <w:r>
        <w:rPr>
          <w:rFonts w:hint="eastAsia" w:asciiTheme="minorEastAsia" w:hAnsiTheme="minorEastAsia"/>
          <w:color w:val="auto"/>
          <w:sz w:val="32"/>
          <w:szCs w:val="32"/>
          <w:lang w:val="en-US" w:eastAsia="zh-CN"/>
        </w:rPr>
        <w:t>“受赠物资管理部门”</w:t>
      </w:r>
      <w:r>
        <w:rPr>
          <w:rFonts w:hint="eastAsia" w:asciiTheme="minorEastAsia" w:hAnsiTheme="minorEastAsia"/>
          <w:b w:val="0"/>
          <w:bCs w:val="0"/>
          <w:sz w:val="32"/>
          <w:szCs w:val="32"/>
          <w:lang w:val="en-US" w:eastAsia="zh-CN"/>
        </w:rPr>
        <w:t>将上述信息</w:t>
      </w:r>
      <w:r>
        <w:rPr>
          <w:rFonts w:hint="eastAsia" w:asciiTheme="minorEastAsia" w:hAnsiTheme="minorEastAsia"/>
          <w:sz w:val="32"/>
          <w:szCs w:val="32"/>
          <w:lang w:val="en-US" w:eastAsia="zh-CN"/>
        </w:rPr>
        <w:t>通过OA</w:t>
      </w:r>
      <w:r>
        <w:rPr>
          <w:rFonts w:hint="eastAsia" w:asciiTheme="minorEastAsia" w:hAnsiTheme="minorEastAsia"/>
          <w:b w:val="0"/>
          <w:bCs w:val="0"/>
          <w:sz w:val="32"/>
          <w:szCs w:val="32"/>
          <w:lang w:val="en-US" w:eastAsia="zh-CN"/>
        </w:rPr>
        <w:t>发给资产管理处，由资产管理处核实后在“资产信息系统”完善资产出库信息。</w:t>
      </w:r>
    </w:p>
    <w:p>
      <w:pPr>
        <w:numPr>
          <w:ilvl w:val="0"/>
          <w:numId w:val="1"/>
        </w:numPr>
        <w:spacing w:line="360" w:lineRule="auto"/>
        <w:ind w:firstLine="643" w:firstLineChars="200"/>
        <w:rPr>
          <w:rFonts w:hint="default" w:asciiTheme="minorEastAsia" w:hAnsiTheme="minorEastAsia"/>
          <w:b w:val="0"/>
          <w:bCs w:val="0"/>
          <w:sz w:val="32"/>
          <w:szCs w:val="32"/>
          <w:lang w:val="en-US" w:eastAsia="zh-CN"/>
        </w:rPr>
      </w:pPr>
      <w:r>
        <w:rPr>
          <w:rFonts w:hint="eastAsia" w:asciiTheme="minorEastAsia" w:hAnsiTheme="minorEastAsia"/>
          <w:b/>
          <w:bCs/>
          <w:sz w:val="32"/>
          <w:szCs w:val="32"/>
          <w:lang w:val="en-US" w:eastAsia="zh-CN"/>
        </w:rPr>
        <w:t>使用管理</w:t>
      </w:r>
      <w:r>
        <w:rPr>
          <w:rFonts w:hint="eastAsia" w:asciiTheme="minorEastAsia" w:hAnsiTheme="minorEastAsia"/>
          <w:b w:val="0"/>
          <w:bCs w:val="0"/>
          <w:sz w:val="32"/>
          <w:szCs w:val="32"/>
          <w:lang w:val="en-US" w:eastAsia="zh-CN"/>
        </w:rPr>
        <w:t>。接收的疫情防控捐赠物资，严格按照捐赠单位规定和捐赠人意愿使用；捐赠人没有指明用途的疫情防控物资，由“</w:t>
      </w:r>
      <w:r>
        <w:rPr>
          <w:rFonts w:hint="eastAsia" w:asciiTheme="minorEastAsia" w:hAnsiTheme="minorEastAsia"/>
          <w:color w:val="auto"/>
          <w:sz w:val="32"/>
          <w:szCs w:val="32"/>
          <w:lang w:val="en-US" w:eastAsia="zh-CN"/>
        </w:rPr>
        <w:t>受赠物资管理部门</w:t>
      </w:r>
      <w:r>
        <w:rPr>
          <w:rFonts w:hint="eastAsia" w:asciiTheme="minorEastAsia" w:hAnsiTheme="minorEastAsia"/>
          <w:b w:val="0"/>
          <w:bCs w:val="0"/>
          <w:sz w:val="32"/>
          <w:szCs w:val="32"/>
          <w:lang w:val="en-US" w:eastAsia="zh-CN"/>
        </w:rPr>
        <w:t>”按照“</w:t>
      </w:r>
      <w:r>
        <w:rPr>
          <w:rFonts w:hint="eastAsia" w:asciiTheme="minorEastAsia" w:hAnsiTheme="minorEastAsia"/>
          <w:sz w:val="32"/>
          <w:szCs w:val="32"/>
        </w:rPr>
        <w:t>应急指挥部</w:t>
      </w:r>
      <w:r>
        <w:rPr>
          <w:rFonts w:hint="eastAsia" w:asciiTheme="minorEastAsia" w:hAnsiTheme="minorEastAsia"/>
          <w:b w:val="0"/>
          <w:bCs w:val="0"/>
          <w:sz w:val="32"/>
          <w:szCs w:val="32"/>
          <w:lang w:val="en-US" w:eastAsia="zh-CN"/>
        </w:rPr>
        <w:t>”要求用于疫情防控相关的工作，任何部门和个人不得擅自挪作他用。</w:t>
      </w:r>
    </w:p>
    <w:p>
      <w:pPr>
        <w:widowControl w:val="0"/>
        <w:numPr>
          <w:ilvl w:val="0"/>
          <w:numId w:val="0"/>
        </w:numPr>
        <w:spacing w:line="360" w:lineRule="auto"/>
        <w:ind w:left="0" w:leftChars="0" w:firstLine="643" w:firstLineChars="200"/>
        <w:jc w:val="both"/>
        <w:rPr>
          <w:rFonts w:hint="eastAsia" w:asciiTheme="minorEastAsia" w:hAnsiTheme="minorEastAsia"/>
          <w:b w:val="0"/>
          <w:bCs w:val="0"/>
          <w:sz w:val="32"/>
          <w:szCs w:val="32"/>
          <w:lang w:val="en-US" w:eastAsia="zh-CN"/>
        </w:rPr>
      </w:pPr>
      <w:r>
        <w:rPr>
          <w:rFonts w:hint="eastAsia" w:asciiTheme="minorEastAsia" w:hAnsiTheme="minorEastAsia"/>
          <w:b/>
          <w:bCs/>
          <w:sz w:val="32"/>
          <w:szCs w:val="32"/>
          <w:lang w:val="en-US" w:eastAsia="zh-CN"/>
        </w:rPr>
        <w:t>三、其他事项</w:t>
      </w:r>
    </w:p>
    <w:p>
      <w:pPr>
        <w:spacing w:line="360" w:lineRule="auto"/>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1、接收的捐赠物资属于固定资产的，由资产管理处代表学校向捐赠人颁发“捐赠荣誉证书”。</w:t>
      </w:r>
    </w:p>
    <w:p>
      <w:pPr>
        <w:spacing w:line="360" w:lineRule="auto"/>
        <w:ind w:firstLine="640" w:firstLineChars="200"/>
        <w:rPr>
          <w:rFonts w:hint="eastAsia" w:asciiTheme="minorEastAsia" w:hAnsiTheme="minorEastAsia"/>
          <w:sz w:val="32"/>
          <w:szCs w:val="32"/>
        </w:rPr>
      </w:pPr>
      <w:r>
        <w:rPr>
          <w:rFonts w:hint="eastAsia" w:asciiTheme="minorEastAsia" w:hAnsiTheme="minorEastAsia"/>
          <w:sz w:val="32"/>
          <w:szCs w:val="32"/>
          <w:lang w:val="en-US" w:eastAsia="zh-CN"/>
        </w:rPr>
        <w:t>2、</w:t>
      </w:r>
      <w:r>
        <w:rPr>
          <w:rFonts w:hint="eastAsia" w:asciiTheme="minorEastAsia" w:hAnsiTheme="minorEastAsia"/>
          <w:sz w:val="32"/>
          <w:szCs w:val="32"/>
        </w:rPr>
        <w:t>计划财务处</w:t>
      </w:r>
      <w:r>
        <w:rPr>
          <w:rFonts w:hint="eastAsia" w:asciiTheme="minorEastAsia" w:hAnsiTheme="minorEastAsia"/>
          <w:sz w:val="32"/>
          <w:szCs w:val="32"/>
          <w:lang w:val="en-US" w:eastAsia="zh-CN"/>
        </w:rPr>
        <w:t>凭</w:t>
      </w:r>
      <w:r>
        <w:rPr>
          <w:rFonts w:hint="eastAsia" w:asciiTheme="minorEastAsia" w:hAnsiTheme="minorEastAsia"/>
          <w:color w:val="auto"/>
          <w:sz w:val="32"/>
          <w:szCs w:val="32"/>
          <w:lang w:val="en-US" w:eastAsia="zh-CN"/>
        </w:rPr>
        <w:t>“受赠物资管理部门”提交的</w:t>
      </w:r>
      <w:r>
        <w:rPr>
          <w:rFonts w:hint="eastAsia" w:asciiTheme="minorEastAsia" w:hAnsiTheme="minorEastAsia"/>
          <w:b w:val="0"/>
          <w:bCs w:val="0"/>
          <w:sz w:val="32"/>
          <w:szCs w:val="32"/>
          <w:lang w:val="en-US" w:eastAsia="zh-CN"/>
        </w:rPr>
        <w:t>资产发票（价值凭证）</w:t>
      </w:r>
      <w:r>
        <w:rPr>
          <w:rFonts w:hint="eastAsia" w:asciiTheme="minorEastAsia" w:hAnsiTheme="minorEastAsia"/>
          <w:color w:val="auto"/>
          <w:sz w:val="32"/>
          <w:szCs w:val="32"/>
          <w:lang w:val="en-US" w:eastAsia="zh-CN"/>
        </w:rPr>
        <w:t>，</w:t>
      </w:r>
      <w:r>
        <w:rPr>
          <w:rFonts w:hint="eastAsia" w:asciiTheme="minorEastAsia" w:hAnsiTheme="minorEastAsia"/>
          <w:sz w:val="32"/>
          <w:szCs w:val="32"/>
        </w:rPr>
        <w:t>按照财务管理规定办理受赠存货、固定资产的账务处理</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价值核算</w:t>
      </w:r>
      <w:r>
        <w:rPr>
          <w:rFonts w:hint="eastAsia" w:asciiTheme="minorEastAsia" w:hAnsiTheme="minorEastAsia"/>
          <w:sz w:val="32"/>
          <w:szCs w:val="32"/>
        </w:rPr>
        <w:t>工作。</w:t>
      </w:r>
    </w:p>
    <w:p>
      <w:pPr>
        <w:spacing w:line="360" w:lineRule="auto"/>
        <w:ind w:firstLine="640" w:firstLineChars="200"/>
        <w:rPr>
          <w:rFonts w:hint="eastAsia" w:asciiTheme="minorEastAsia" w:hAnsiTheme="minorEastAsia"/>
          <w:sz w:val="32"/>
          <w:szCs w:val="32"/>
        </w:rPr>
      </w:pPr>
      <w:r>
        <w:rPr>
          <w:rFonts w:hint="eastAsia" w:asciiTheme="minorEastAsia" w:hAnsiTheme="minorEastAsia"/>
          <w:sz w:val="32"/>
          <w:szCs w:val="32"/>
          <w:lang w:val="en-US" w:eastAsia="zh-CN"/>
        </w:rPr>
        <w:t>3、</w:t>
      </w:r>
      <w:r>
        <w:rPr>
          <w:rFonts w:hint="eastAsia" w:asciiTheme="minorEastAsia" w:hAnsiTheme="minorEastAsia"/>
          <w:sz w:val="32"/>
          <w:szCs w:val="32"/>
        </w:rPr>
        <w:t>疫情结束后</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由资产管理处据实将疫情防控物资使用情况统计上</w:t>
      </w:r>
      <w:r>
        <w:rPr>
          <w:rFonts w:hint="eastAsia" w:asciiTheme="minorEastAsia" w:hAnsiTheme="minorEastAsia"/>
          <w:b w:val="0"/>
          <w:bCs w:val="0"/>
          <w:sz w:val="32"/>
          <w:szCs w:val="32"/>
        </w:rPr>
        <w:t>报</w:t>
      </w:r>
      <w:r>
        <w:rPr>
          <w:rFonts w:hint="eastAsia" w:asciiTheme="minorEastAsia" w:hAnsiTheme="minorEastAsia"/>
          <w:b w:val="0"/>
          <w:bCs w:val="0"/>
          <w:sz w:val="32"/>
          <w:szCs w:val="32"/>
          <w:lang w:val="en-US" w:eastAsia="zh-CN"/>
        </w:rPr>
        <w:t>上级主管部门</w:t>
      </w:r>
      <w:r>
        <w:rPr>
          <w:rFonts w:hint="eastAsia" w:asciiTheme="minorEastAsia" w:hAnsiTheme="minorEastAsia"/>
          <w:b w:val="0"/>
          <w:bCs w:val="0"/>
          <w:sz w:val="32"/>
          <w:szCs w:val="32"/>
        </w:rPr>
        <w:t>备案</w:t>
      </w:r>
      <w:r>
        <w:rPr>
          <w:rFonts w:hint="eastAsia" w:asciiTheme="minorEastAsia" w:hAnsiTheme="minorEastAsia"/>
          <w:sz w:val="32"/>
          <w:szCs w:val="32"/>
        </w:rPr>
        <w:t>。</w:t>
      </w:r>
    </w:p>
    <w:p>
      <w:pPr>
        <w:spacing w:line="360" w:lineRule="auto"/>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4、疫情结束后，无法继续使用的物资，由资产管理处按照国有资产管理办法和上级主管部门的规定进行处置。</w:t>
      </w:r>
    </w:p>
    <w:p>
      <w:pPr>
        <w:spacing w:line="360" w:lineRule="auto"/>
        <w:ind w:firstLine="600" w:firstLineChars="200"/>
        <w:rPr>
          <w:rFonts w:hint="eastAsia" w:asciiTheme="minorEastAsia" w:hAnsiTheme="minorEastAsia"/>
          <w:sz w:val="30"/>
          <w:szCs w:val="30"/>
        </w:rPr>
      </w:pPr>
    </w:p>
    <w:p>
      <w:pPr>
        <w:spacing w:line="360" w:lineRule="auto"/>
        <w:ind w:firstLine="600" w:firstLineChars="200"/>
        <w:rPr>
          <w:rFonts w:hint="eastAsia" w:asciiTheme="minorEastAsia" w:hAnsiTheme="minorEastAsia"/>
          <w:sz w:val="30"/>
          <w:szCs w:val="30"/>
        </w:rPr>
      </w:pPr>
      <w:r>
        <w:rPr>
          <w:rFonts w:hint="eastAsia" w:asciiTheme="minorEastAsia" w:hAnsiTheme="minorEastAsia"/>
          <w:sz w:val="30"/>
          <w:szCs w:val="30"/>
        </w:rPr>
        <w:t>附件1：</w:t>
      </w:r>
      <w:r>
        <w:rPr>
          <w:rFonts w:hint="eastAsia" w:asciiTheme="minorEastAsia" w:hAnsiTheme="minorEastAsia"/>
          <w:color w:val="000000"/>
          <w:sz w:val="32"/>
          <w:szCs w:val="32"/>
        </w:rPr>
        <w:t>《成都体育学院受赠存货信息表》</w:t>
      </w:r>
    </w:p>
    <w:p>
      <w:pPr>
        <w:spacing w:line="360" w:lineRule="auto"/>
        <w:ind w:firstLine="600" w:firstLineChars="200"/>
        <w:rPr>
          <w:rFonts w:hint="eastAsia" w:asciiTheme="minorEastAsia" w:hAnsiTheme="minorEastAsia"/>
          <w:sz w:val="30"/>
          <w:szCs w:val="30"/>
        </w:rPr>
      </w:pPr>
      <w:r>
        <w:rPr>
          <w:rFonts w:hint="eastAsia" w:asciiTheme="minorEastAsia" w:hAnsiTheme="minorEastAsia"/>
          <w:sz w:val="30"/>
          <w:szCs w:val="30"/>
        </w:rPr>
        <w:t>附件2：</w:t>
      </w:r>
      <w:r>
        <w:rPr>
          <w:rFonts w:hint="eastAsia" w:asciiTheme="minorEastAsia" w:hAnsiTheme="minorEastAsia"/>
          <w:color w:val="000000"/>
          <w:sz w:val="32"/>
          <w:szCs w:val="32"/>
        </w:rPr>
        <w:t>《成都体育学院受赠固定资产信息表》</w:t>
      </w:r>
    </w:p>
    <w:p>
      <w:pPr>
        <w:spacing w:line="360" w:lineRule="auto"/>
        <w:ind w:firstLine="600" w:firstLineChars="200"/>
        <w:rPr>
          <w:rFonts w:hint="eastAsia" w:asciiTheme="minorEastAsia" w:hAnsiTheme="minorEastAsia"/>
          <w:sz w:val="30"/>
          <w:szCs w:val="30"/>
        </w:rPr>
      </w:pPr>
    </w:p>
    <w:p>
      <w:pPr>
        <w:spacing w:line="360" w:lineRule="auto"/>
        <w:ind w:firstLine="600" w:firstLineChars="200"/>
        <w:rPr>
          <w:rFonts w:hint="eastAsia" w:asciiTheme="minorEastAsia" w:hAnsiTheme="minorEastAsia"/>
          <w:sz w:val="30"/>
          <w:szCs w:val="30"/>
        </w:rPr>
      </w:pPr>
    </w:p>
    <w:p>
      <w:pPr>
        <w:spacing w:line="360" w:lineRule="auto"/>
        <w:ind w:firstLine="4950" w:firstLineChars="1650"/>
        <w:rPr>
          <w:rFonts w:hint="eastAsia" w:asciiTheme="minorEastAsia" w:hAnsiTheme="minorEastAsia"/>
          <w:sz w:val="30"/>
          <w:szCs w:val="30"/>
        </w:rPr>
      </w:pPr>
      <w:r>
        <w:rPr>
          <w:rFonts w:hint="eastAsia" w:asciiTheme="minorEastAsia" w:hAnsiTheme="minorEastAsia"/>
          <w:sz w:val="30"/>
          <w:szCs w:val="30"/>
        </w:rPr>
        <w:t>成都体育学院资产管理处</w:t>
      </w:r>
    </w:p>
    <w:p>
      <w:pPr>
        <w:spacing w:line="360" w:lineRule="auto"/>
        <w:ind w:firstLine="5400" w:firstLineChars="1800"/>
        <w:rPr>
          <w:rFonts w:hint="eastAsia" w:asciiTheme="minorEastAsia" w:hAnsiTheme="minorEastAsia"/>
          <w:sz w:val="30"/>
          <w:szCs w:val="30"/>
        </w:rPr>
      </w:pPr>
      <w:r>
        <w:rPr>
          <w:rFonts w:asciiTheme="minorEastAsia" w:hAnsiTheme="minorEastAsia"/>
          <w:sz w:val="30"/>
          <w:szCs w:val="30"/>
        </w:rPr>
        <w:t>2020年3月1</w:t>
      </w:r>
      <w:r>
        <w:rPr>
          <w:rFonts w:hint="eastAsia" w:asciiTheme="minorEastAsia" w:hAnsiTheme="minorEastAsia"/>
          <w:sz w:val="30"/>
          <w:szCs w:val="30"/>
          <w:lang w:val="en-US" w:eastAsia="zh-CN"/>
        </w:rPr>
        <w:t>3</w:t>
      </w:r>
      <w:r>
        <w:rPr>
          <w:rFonts w:asciiTheme="minorEastAsia" w:hAnsiTheme="minorEastAsia"/>
          <w:sz w:val="30"/>
          <w:szCs w:val="30"/>
        </w:rPr>
        <w:t>日</w:t>
      </w:r>
    </w:p>
    <w:p>
      <w:pPr>
        <w:spacing w:line="360" w:lineRule="auto"/>
        <w:ind w:firstLine="600" w:firstLineChars="200"/>
        <w:rPr>
          <w:rFonts w:hint="eastAsia" w:asciiTheme="minorEastAsia" w:hAnsiTheme="minorEastAsia"/>
          <w:sz w:val="30"/>
          <w:szCs w:val="30"/>
        </w:rPr>
      </w:pPr>
    </w:p>
    <w:p>
      <w:pPr>
        <w:spacing w:line="360" w:lineRule="auto"/>
        <w:ind w:firstLine="600" w:firstLineChars="200"/>
        <w:rPr>
          <w:rFonts w:hint="eastAsia" w:asciiTheme="minorEastAsia" w:hAnsiTheme="minorEastAsia"/>
          <w:sz w:val="30"/>
          <w:szCs w:val="30"/>
        </w:rPr>
      </w:pPr>
    </w:p>
    <w:p>
      <w:pPr>
        <w:spacing w:line="360" w:lineRule="auto"/>
        <w:ind w:firstLine="600" w:firstLineChars="200"/>
        <w:rPr>
          <w:rFonts w:hint="eastAsia" w:asciiTheme="minorEastAsia" w:hAnsiTheme="minorEastAsia"/>
          <w:sz w:val="30"/>
          <w:szCs w:val="30"/>
        </w:rPr>
      </w:pPr>
    </w:p>
    <w:p>
      <w:pPr>
        <w:spacing w:line="360" w:lineRule="auto"/>
        <w:ind w:firstLine="600" w:firstLineChars="200"/>
        <w:rPr>
          <w:rFonts w:asciiTheme="minorEastAsia" w:hAnsiTheme="minorEastAsia"/>
          <w:sz w:val="30"/>
          <w:szCs w:val="30"/>
        </w:rPr>
        <w:sectPr>
          <w:footerReference r:id="rId3" w:type="default"/>
          <w:pgSz w:w="11906" w:h="16838"/>
          <w:pgMar w:top="1440" w:right="1486" w:bottom="1440" w:left="1800" w:header="851" w:footer="992" w:gutter="0"/>
          <w:cols w:space="425" w:num="1"/>
          <w:docGrid w:type="lines" w:linePitch="312" w:charSpace="0"/>
        </w:sectPr>
      </w:pPr>
    </w:p>
    <w:p>
      <w:pPr>
        <w:spacing w:line="360" w:lineRule="auto"/>
        <w:ind w:firstLine="600" w:firstLineChars="200"/>
        <w:jc w:val="left"/>
        <w:rPr>
          <w:rFonts w:hint="eastAsia" w:asciiTheme="minorEastAsia" w:hAnsiTheme="minorEastAsia"/>
          <w:sz w:val="30"/>
          <w:szCs w:val="30"/>
        </w:rPr>
      </w:pPr>
      <w:r>
        <w:rPr>
          <w:rFonts w:hint="eastAsia" w:asciiTheme="minorEastAsia" w:hAnsiTheme="minorEastAsia"/>
          <w:sz w:val="30"/>
          <w:szCs w:val="30"/>
        </w:rPr>
        <w:t xml:space="preserve">附件1：                 </w:t>
      </w:r>
      <w:r>
        <w:rPr>
          <w:rFonts w:hint="eastAsia" w:asciiTheme="minorEastAsia" w:hAnsiTheme="minorEastAsia"/>
          <w:color w:val="000000"/>
          <w:sz w:val="32"/>
          <w:szCs w:val="32"/>
        </w:rPr>
        <w:t>《成都体育学院受赠存货信息表》</w:t>
      </w:r>
    </w:p>
    <w:tbl>
      <w:tblPr>
        <w:tblStyle w:val="6"/>
        <w:tblW w:w="14326" w:type="dxa"/>
        <w:tblInd w:w="99" w:type="dxa"/>
        <w:tblLayout w:type="fixed"/>
        <w:tblCellMar>
          <w:top w:w="0" w:type="dxa"/>
          <w:left w:w="108" w:type="dxa"/>
          <w:bottom w:w="0" w:type="dxa"/>
          <w:right w:w="108" w:type="dxa"/>
        </w:tblCellMar>
      </w:tblPr>
      <w:tblGrid>
        <w:gridCol w:w="718"/>
        <w:gridCol w:w="1276"/>
        <w:gridCol w:w="1417"/>
        <w:gridCol w:w="1418"/>
        <w:gridCol w:w="1276"/>
        <w:gridCol w:w="290"/>
        <w:gridCol w:w="985"/>
        <w:gridCol w:w="851"/>
        <w:gridCol w:w="1701"/>
        <w:gridCol w:w="1237"/>
        <w:gridCol w:w="1031"/>
        <w:gridCol w:w="2126"/>
      </w:tblGrid>
      <w:tr>
        <w:tblPrEx>
          <w:tblCellMar>
            <w:top w:w="0" w:type="dxa"/>
            <w:left w:w="108" w:type="dxa"/>
            <w:bottom w:w="0" w:type="dxa"/>
            <w:right w:w="108" w:type="dxa"/>
          </w:tblCellMar>
        </w:tblPrEx>
        <w:trPr>
          <w:trHeight w:val="593" w:hRule="atLeast"/>
        </w:trPr>
        <w:tc>
          <w:tcPr>
            <w:tcW w:w="718" w:type="dxa"/>
            <w:tcBorders>
              <w:top w:val="single" w:color="808080" w:sz="4" w:space="0"/>
              <w:left w:val="single" w:color="808080" w:sz="4" w:space="0"/>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序号</w:t>
            </w:r>
          </w:p>
        </w:tc>
        <w:tc>
          <w:tcPr>
            <w:tcW w:w="1276"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存货编码</w:t>
            </w:r>
          </w:p>
        </w:tc>
        <w:tc>
          <w:tcPr>
            <w:tcW w:w="1417"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存货分类</w:t>
            </w:r>
          </w:p>
        </w:tc>
        <w:tc>
          <w:tcPr>
            <w:tcW w:w="1418"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存货名称</w:t>
            </w:r>
          </w:p>
        </w:tc>
        <w:tc>
          <w:tcPr>
            <w:tcW w:w="1276"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领取数量</w:t>
            </w:r>
          </w:p>
        </w:tc>
        <w:tc>
          <w:tcPr>
            <w:tcW w:w="1275" w:type="dxa"/>
            <w:gridSpan w:val="2"/>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计量单位</w:t>
            </w:r>
          </w:p>
        </w:tc>
        <w:tc>
          <w:tcPr>
            <w:tcW w:w="851"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单价</w:t>
            </w:r>
          </w:p>
        </w:tc>
        <w:tc>
          <w:tcPr>
            <w:tcW w:w="1701"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价值金额（元）</w:t>
            </w:r>
          </w:p>
        </w:tc>
        <w:tc>
          <w:tcPr>
            <w:tcW w:w="1237"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领取科室</w:t>
            </w:r>
          </w:p>
        </w:tc>
        <w:tc>
          <w:tcPr>
            <w:tcW w:w="1031"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领取人</w:t>
            </w:r>
          </w:p>
        </w:tc>
        <w:tc>
          <w:tcPr>
            <w:tcW w:w="2126"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领取部门（一级）</w:t>
            </w:r>
          </w:p>
        </w:tc>
      </w:tr>
      <w:tr>
        <w:tblPrEx>
          <w:tblCellMar>
            <w:top w:w="0" w:type="dxa"/>
            <w:left w:w="108" w:type="dxa"/>
            <w:bottom w:w="0" w:type="dxa"/>
            <w:right w:w="108" w:type="dxa"/>
          </w:tblCellMar>
        </w:tblPrEx>
        <w:trPr>
          <w:trHeight w:val="293" w:hRule="atLeast"/>
        </w:trPr>
        <w:tc>
          <w:tcPr>
            <w:tcW w:w="718"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276"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17"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18"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6"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szCs w:val="18"/>
              </w:rPr>
            </w:pPr>
          </w:p>
        </w:tc>
        <w:tc>
          <w:tcPr>
            <w:tcW w:w="1275" w:type="dxa"/>
            <w:gridSpan w:val="2"/>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701"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1237"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31"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26"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50" w:hRule="atLeast"/>
        </w:trPr>
        <w:tc>
          <w:tcPr>
            <w:tcW w:w="71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75" w:type="dxa"/>
            <w:gridSpan w:val="2"/>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37"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03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2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250" w:hRule="atLeast"/>
        </w:trPr>
        <w:tc>
          <w:tcPr>
            <w:tcW w:w="71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75" w:type="dxa"/>
            <w:gridSpan w:val="2"/>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37"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03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2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290" w:hRule="atLeast"/>
        </w:trPr>
        <w:tc>
          <w:tcPr>
            <w:tcW w:w="718" w:type="dxa"/>
            <w:tcBorders>
              <w:top w:val="nil"/>
              <w:left w:val="nil"/>
              <w:bottom w:val="nil"/>
              <w:right w:val="nil"/>
            </w:tcBorders>
            <w:shd w:val="clear" w:color="auto" w:fill="auto"/>
            <w:noWrap/>
            <w:vAlign w:val="bottom"/>
          </w:tcPr>
          <w:p>
            <w:pPr>
              <w:widowControl/>
              <w:jc w:val="left"/>
              <w:rPr>
                <w:rFonts w:ascii="微软雅黑" w:hAnsi="微软雅黑" w:eastAsia="微软雅黑" w:cs="Arial"/>
                <w:kern w:val="0"/>
                <w:sz w:val="20"/>
                <w:szCs w:val="20"/>
              </w:rPr>
            </w:pPr>
            <w:r>
              <w:rPr>
                <w:rFonts w:hint="eastAsia" w:ascii="微软雅黑" w:hAnsi="微软雅黑" w:eastAsia="微软雅黑" w:cs="Arial"/>
                <w:kern w:val="0"/>
                <w:sz w:val="20"/>
                <w:szCs w:val="20"/>
              </w:rPr>
              <w:t>说明：</w:t>
            </w:r>
          </w:p>
        </w:tc>
        <w:tc>
          <w:tcPr>
            <w:tcW w:w="9214" w:type="dxa"/>
            <w:gridSpan w:val="8"/>
            <w:tcBorders>
              <w:top w:val="nil"/>
              <w:left w:val="nil"/>
              <w:bottom w:val="nil"/>
              <w:right w:val="nil"/>
            </w:tcBorders>
            <w:shd w:val="clear" w:color="auto" w:fill="auto"/>
            <w:noWrap/>
            <w:vAlign w:val="bottom"/>
          </w:tcPr>
          <w:p>
            <w:pPr>
              <w:widowControl/>
              <w:jc w:val="left"/>
              <w:rPr>
                <w:rFonts w:ascii="微软雅黑" w:hAnsi="微软雅黑" w:eastAsia="微软雅黑" w:cs="Arial"/>
                <w:kern w:val="0"/>
                <w:sz w:val="20"/>
                <w:szCs w:val="20"/>
              </w:rPr>
            </w:pPr>
            <w:r>
              <w:rPr>
                <w:rFonts w:hint="eastAsia" w:ascii="微软雅黑" w:hAnsi="微软雅黑" w:eastAsia="微软雅黑" w:cs="Arial"/>
                <w:kern w:val="0"/>
                <w:sz w:val="20"/>
                <w:szCs w:val="20"/>
              </w:rPr>
              <w:t>1、存货编码和存货分类请从对应子表中复制粘贴，请不要更改任何字段，否则系统无法识别</w:t>
            </w:r>
          </w:p>
        </w:tc>
        <w:tc>
          <w:tcPr>
            <w:tcW w:w="1237"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03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2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290" w:hRule="atLeast"/>
        </w:trPr>
        <w:tc>
          <w:tcPr>
            <w:tcW w:w="71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4111" w:type="dxa"/>
            <w:gridSpan w:val="3"/>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r>
              <w:rPr>
                <w:rFonts w:hint="eastAsia" w:ascii="微软雅黑" w:hAnsi="微软雅黑" w:eastAsia="微软雅黑" w:cs="Arial"/>
                <w:kern w:val="0"/>
                <w:sz w:val="20"/>
                <w:szCs w:val="20"/>
              </w:rPr>
              <w:t>、领取科室请根据对应子表填写部门代码</w:t>
            </w:r>
          </w:p>
        </w:tc>
        <w:tc>
          <w:tcPr>
            <w:tcW w:w="1566" w:type="dxa"/>
            <w:gridSpan w:val="2"/>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985"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37"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03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2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290" w:hRule="atLeast"/>
        </w:trPr>
        <w:tc>
          <w:tcPr>
            <w:tcW w:w="71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6662" w:type="dxa"/>
            <w:gridSpan w:val="6"/>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r>
              <w:rPr>
                <w:rFonts w:hint="eastAsia" w:ascii="微软雅黑" w:hAnsi="微软雅黑" w:eastAsia="微软雅黑" w:cs="Arial"/>
                <w:kern w:val="0"/>
                <w:sz w:val="20"/>
                <w:szCs w:val="20"/>
              </w:rPr>
              <w:t>、单价和领取部门（一级）可以不用填写，由系统在表中自动填写带出。</w:t>
            </w:r>
          </w:p>
        </w:tc>
        <w:tc>
          <w:tcPr>
            <w:tcW w:w="85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237"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031"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26"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r>
    </w:tbl>
    <w:tbl>
      <w:tblPr>
        <w:tblStyle w:val="6"/>
        <w:tblpPr w:leftFromText="180" w:rightFromText="180" w:vertAnchor="text" w:horzAnchor="page" w:tblpX="2600" w:tblpY="368"/>
        <w:tblW w:w="4300" w:type="dxa"/>
        <w:tblInd w:w="0" w:type="dxa"/>
        <w:tblLayout w:type="autofit"/>
        <w:tblCellMar>
          <w:top w:w="0" w:type="dxa"/>
          <w:left w:w="108" w:type="dxa"/>
          <w:bottom w:w="0" w:type="dxa"/>
          <w:right w:w="108" w:type="dxa"/>
        </w:tblCellMar>
      </w:tblPr>
      <w:tblGrid>
        <w:gridCol w:w="940"/>
        <w:gridCol w:w="2400"/>
        <w:gridCol w:w="960"/>
      </w:tblGrid>
      <w:tr>
        <w:tblPrEx>
          <w:tblCellMar>
            <w:top w:w="0" w:type="dxa"/>
            <w:left w:w="108" w:type="dxa"/>
            <w:bottom w:w="0" w:type="dxa"/>
            <w:right w:w="108" w:type="dxa"/>
          </w:tblCellMar>
        </w:tblPrEx>
        <w:trPr>
          <w:trHeight w:val="250" w:hRule="atLeast"/>
        </w:trPr>
        <w:tc>
          <w:tcPr>
            <w:tcW w:w="940" w:type="dxa"/>
            <w:tcBorders>
              <w:top w:val="single" w:color="808080" w:sz="4" w:space="0"/>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存货编码</w:t>
            </w:r>
          </w:p>
        </w:tc>
        <w:tc>
          <w:tcPr>
            <w:tcW w:w="2400"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存货分类</w:t>
            </w:r>
          </w:p>
        </w:tc>
        <w:tc>
          <w:tcPr>
            <w:tcW w:w="960" w:type="dxa"/>
            <w:tcBorders>
              <w:top w:val="single" w:color="808080" w:sz="4" w:space="0"/>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计量单位</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CH001</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计算机耗材</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个</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CH002</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办公用消耗品</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个</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CH006</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体育类专用耗材</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个/件</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CH007</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医用专用材料</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个</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CH008</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实验动物</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CH009</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其他实验室材料</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只</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CH010</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化学危险用品</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CH011</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清洁用品、垃圾容器</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CH018</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服装类</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CH019</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CH020</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药品</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r>
        <w:tblPrEx>
          <w:tblCellMar>
            <w:top w:w="0" w:type="dxa"/>
            <w:left w:w="108" w:type="dxa"/>
            <w:bottom w:w="0" w:type="dxa"/>
            <w:right w:w="108" w:type="dxa"/>
          </w:tblCellMar>
        </w:tblPrEx>
        <w:trPr>
          <w:trHeight w:val="250" w:hRule="atLeast"/>
        </w:trPr>
        <w:tc>
          <w:tcPr>
            <w:tcW w:w="940" w:type="dxa"/>
            <w:tcBorders>
              <w:top w:val="nil"/>
              <w:left w:val="single" w:color="808080" w:sz="4" w:space="0"/>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CH99</w:t>
            </w:r>
          </w:p>
        </w:tc>
        <w:tc>
          <w:tcPr>
            <w:tcW w:w="240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其他存货</w:t>
            </w:r>
          </w:p>
        </w:tc>
        <w:tc>
          <w:tcPr>
            <w:tcW w:w="960" w:type="dxa"/>
            <w:tcBorders>
              <w:top w:val="nil"/>
              <w:left w:val="nil"/>
              <w:bottom w:val="single" w:color="808080" w:sz="4" w:space="0"/>
              <w:right w:val="single" w:color="80808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个</w:t>
            </w:r>
          </w:p>
        </w:tc>
      </w:tr>
    </w:tbl>
    <w:p>
      <w:pPr>
        <w:spacing w:line="360" w:lineRule="auto"/>
        <w:rPr>
          <w:rFonts w:hint="eastAsia" w:asciiTheme="minorEastAsia" w:hAnsiTheme="minorEastAsia"/>
          <w:sz w:val="30"/>
          <w:szCs w:val="30"/>
        </w:rPr>
      </w:pPr>
    </w:p>
    <w:p>
      <w:pPr>
        <w:spacing w:line="360" w:lineRule="auto"/>
        <w:ind w:firstLine="600" w:firstLineChars="200"/>
        <w:rPr>
          <w:rFonts w:asciiTheme="minorEastAsia" w:hAnsiTheme="minorEastAsia"/>
          <w:sz w:val="30"/>
          <w:szCs w:val="30"/>
        </w:rPr>
        <w:sectPr>
          <w:pgSz w:w="16838" w:h="11906" w:orient="landscape"/>
          <w:pgMar w:top="1797" w:right="1440" w:bottom="1797" w:left="1440" w:header="851" w:footer="992" w:gutter="0"/>
          <w:cols w:space="425" w:num="1"/>
          <w:docGrid w:linePitch="312" w:charSpace="0"/>
        </w:sectPr>
      </w:pPr>
    </w:p>
    <w:p>
      <w:pPr>
        <w:spacing w:line="360" w:lineRule="auto"/>
        <w:ind w:firstLine="600" w:firstLineChars="200"/>
        <w:rPr>
          <w:rFonts w:hint="eastAsia" w:asciiTheme="minorEastAsia" w:hAnsiTheme="minorEastAsia"/>
          <w:sz w:val="30"/>
          <w:szCs w:val="30"/>
        </w:rPr>
      </w:pPr>
      <w:r>
        <w:rPr>
          <w:rFonts w:hint="eastAsia" w:asciiTheme="minorEastAsia" w:hAnsiTheme="minorEastAsia"/>
          <w:sz w:val="30"/>
          <w:szCs w:val="30"/>
        </w:rPr>
        <w:t>附件2：</w:t>
      </w:r>
    </w:p>
    <w:p>
      <w:pPr>
        <w:jc w:val="center"/>
        <w:rPr>
          <w:rFonts w:hint="eastAsia" w:ascii="宋体" w:hAnsi="宋体" w:cs="宋体"/>
          <w:b/>
          <w:sz w:val="30"/>
          <w:szCs w:val="30"/>
        </w:rPr>
      </w:pPr>
      <w:r>
        <w:rPr>
          <w:rFonts w:hint="eastAsia" w:ascii="宋体" w:hAnsi="宋体" w:cs="宋体"/>
          <w:b/>
          <w:sz w:val="30"/>
          <w:szCs w:val="30"/>
        </w:rPr>
        <w:t>成都体育学院受赠固定资产信息表</w:t>
      </w:r>
    </w:p>
    <w:tbl>
      <w:tblPr>
        <w:tblStyle w:val="6"/>
        <w:tblW w:w="0" w:type="auto"/>
        <w:tblInd w:w="93" w:type="dxa"/>
        <w:tblLayout w:type="fixed"/>
        <w:tblCellMar>
          <w:top w:w="0" w:type="dxa"/>
          <w:left w:w="108" w:type="dxa"/>
          <w:bottom w:w="0" w:type="dxa"/>
          <w:right w:w="108" w:type="dxa"/>
        </w:tblCellMar>
      </w:tblPr>
      <w:tblGrid>
        <w:gridCol w:w="3043"/>
        <w:gridCol w:w="6037"/>
      </w:tblGrid>
      <w:tr>
        <w:tblPrEx>
          <w:tblCellMar>
            <w:top w:w="0" w:type="dxa"/>
            <w:left w:w="108" w:type="dxa"/>
            <w:bottom w:w="0" w:type="dxa"/>
            <w:right w:w="108" w:type="dxa"/>
          </w:tblCellMar>
        </w:tblPrEx>
        <w:trPr>
          <w:trHeight w:val="467" w:hRule="atLeast"/>
        </w:trPr>
        <w:tc>
          <w:tcPr>
            <w:tcW w:w="3043" w:type="dxa"/>
            <w:vAlign w:val="center"/>
          </w:tcPr>
          <w:p>
            <w:pPr>
              <w:widowControl/>
              <w:rPr>
                <w:rFonts w:hint="eastAsia" w:ascii="宋体" w:hAnsi="宋体" w:cs="宋体"/>
                <w:color w:val="000000"/>
                <w:kern w:val="0"/>
                <w:sz w:val="24"/>
              </w:rPr>
            </w:pPr>
            <w:r>
              <w:rPr>
                <w:rFonts w:hint="eastAsia" w:ascii="宋体" w:hAnsi="宋体" w:cs="宋体"/>
                <w:color w:val="000000"/>
                <w:kern w:val="0"/>
                <w:sz w:val="24"/>
              </w:rPr>
              <w:t>申请单位（公章）:</w:t>
            </w:r>
          </w:p>
        </w:tc>
        <w:tc>
          <w:tcPr>
            <w:tcW w:w="6037" w:type="dxa"/>
            <w:vAlign w:val="center"/>
          </w:tcPr>
          <w:p>
            <w:pPr>
              <w:widowControl/>
              <w:jc w:val="right"/>
              <w:rPr>
                <w:rFonts w:hint="eastAsia" w:ascii="宋体" w:hAnsi="宋体" w:cs="宋体"/>
                <w:color w:val="000000"/>
                <w:kern w:val="0"/>
                <w:sz w:val="24"/>
              </w:rPr>
            </w:pPr>
            <w:r>
              <w:rPr>
                <w:rFonts w:hint="eastAsia" w:ascii="宋体" w:hAnsi="宋体" w:cs="宋体"/>
                <w:color w:val="000000"/>
                <w:kern w:val="0"/>
                <w:sz w:val="24"/>
              </w:rPr>
              <w:t xml:space="preserve">          年   月   日</w:t>
            </w:r>
          </w:p>
        </w:tc>
      </w:tr>
      <w:tr>
        <w:tblPrEx>
          <w:tblCellMar>
            <w:top w:w="0" w:type="dxa"/>
            <w:left w:w="108" w:type="dxa"/>
            <w:bottom w:w="0" w:type="dxa"/>
            <w:right w:w="108" w:type="dxa"/>
          </w:tblCellMar>
        </w:tblPrEx>
        <w:trPr>
          <w:trHeight w:val="648" w:hRule="atLeast"/>
        </w:trPr>
        <w:tc>
          <w:tcPr>
            <w:tcW w:w="30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捐赠单位名称</w:t>
            </w:r>
          </w:p>
        </w:tc>
        <w:tc>
          <w:tcPr>
            <w:tcW w:w="60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2031" w:hRule="atLeast"/>
        </w:trPr>
        <w:tc>
          <w:tcPr>
            <w:tcW w:w="304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受赠项目名称；或受赠</w:t>
            </w:r>
          </w:p>
          <w:p>
            <w:pPr>
              <w:widowControl/>
              <w:jc w:val="center"/>
              <w:rPr>
                <w:rFonts w:hint="eastAsia" w:ascii="宋体" w:hAnsi="宋体" w:cs="宋体"/>
                <w:kern w:val="0"/>
                <w:sz w:val="24"/>
              </w:rPr>
            </w:pPr>
            <w:r>
              <w:rPr>
                <w:rFonts w:hint="eastAsia" w:ascii="宋体" w:hAnsi="宋体" w:cs="宋体"/>
                <w:kern w:val="0"/>
                <w:sz w:val="24"/>
              </w:rPr>
              <w:t>物资名称</w:t>
            </w:r>
            <w:r>
              <w:rPr>
                <w:rFonts w:hint="eastAsia" w:ascii="宋体" w:hAnsi="宋体" w:cs="宋体"/>
                <w:sz w:val="24"/>
              </w:rPr>
              <w:t>、型号规格、产地、单价、总价、出厂编号及售后服务等相关信息</w:t>
            </w:r>
          </w:p>
          <w:p>
            <w:pPr>
              <w:widowControl/>
              <w:jc w:val="center"/>
              <w:rPr>
                <w:rFonts w:hint="eastAsia" w:ascii="宋体" w:hAnsi="宋体" w:cs="宋体"/>
                <w:kern w:val="0"/>
                <w:sz w:val="24"/>
              </w:rPr>
            </w:pPr>
            <w:r>
              <w:rPr>
                <w:rFonts w:hint="eastAsia" w:ascii="宋体" w:hAnsi="宋体" w:cs="宋体"/>
                <w:kern w:val="0"/>
                <w:sz w:val="24"/>
              </w:rPr>
              <w:t>（项目较多应附明细清单）</w:t>
            </w:r>
          </w:p>
        </w:tc>
        <w:tc>
          <w:tcPr>
            <w:tcW w:w="603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1877" w:hRule="atLeast"/>
        </w:trPr>
        <w:tc>
          <w:tcPr>
            <w:tcW w:w="304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拟受赠校内单位</w:t>
            </w:r>
          </w:p>
          <w:p>
            <w:pPr>
              <w:widowControl/>
              <w:jc w:val="center"/>
              <w:rPr>
                <w:rFonts w:hint="eastAsia" w:ascii="宋体" w:hAnsi="宋体" w:cs="宋体"/>
                <w:kern w:val="0"/>
                <w:sz w:val="24"/>
              </w:rPr>
            </w:pPr>
            <w:r>
              <w:rPr>
                <w:rFonts w:hint="eastAsia" w:ascii="宋体" w:hAnsi="宋体" w:cs="宋体"/>
                <w:kern w:val="0"/>
                <w:sz w:val="24"/>
              </w:rPr>
              <w:t>名称及用途</w:t>
            </w:r>
          </w:p>
        </w:tc>
        <w:tc>
          <w:tcPr>
            <w:tcW w:w="603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r>
              <w:rPr>
                <w:rFonts w:hint="eastAsia" w:ascii="宋体" w:hAnsi="宋体" w:cs="宋体"/>
                <w:kern w:val="0"/>
                <w:sz w:val="24"/>
              </w:rPr>
              <w:t>　</w:t>
            </w:r>
          </w:p>
          <w:p>
            <w:pPr>
              <w:widowControl/>
              <w:jc w:val="left"/>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受赠单位负责人（签字）；                 年   月  日</w:t>
            </w:r>
          </w:p>
        </w:tc>
      </w:tr>
      <w:tr>
        <w:tblPrEx>
          <w:tblCellMar>
            <w:top w:w="0" w:type="dxa"/>
            <w:left w:w="108" w:type="dxa"/>
            <w:bottom w:w="0" w:type="dxa"/>
            <w:right w:w="108" w:type="dxa"/>
          </w:tblCellMar>
        </w:tblPrEx>
        <w:trPr>
          <w:trHeight w:val="556" w:hRule="atLeast"/>
        </w:trPr>
        <w:tc>
          <w:tcPr>
            <w:tcW w:w="304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计划财务处审核意见</w:t>
            </w:r>
          </w:p>
          <w:p>
            <w:pPr>
              <w:widowControl/>
              <w:jc w:val="center"/>
              <w:rPr>
                <w:rFonts w:hint="eastAsia" w:ascii="宋体" w:hAnsi="宋体" w:cs="宋体"/>
                <w:kern w:val="0"/>
                <w:sz w:val="24"/>
              </w:rPr>
            </w:pPr>
            <w:r>
              <w:rPr>
                <w:rFonts w:hint="eastAsia" w:ascii="宋体" w:hAnsi="宋体" w:cs="宋体"/>
                <w:kern w:val="0"/>
                <w:sz w:val="24"/>
              </w:rPr>
              <w:t>（核定受赠物资入账价值等财务信息）</w:t>
            </w:r>
          </w:p>
        </w:tc>
        <w:tc>
          <w:tcPr>
            <w:tcW w:w="6037" w:type="dxa"/>
            <w:vMerge w:val="restart"/>
            <w:tcBorders>
              <w:top w:val="nil"/>
              <w:left w:val="nil"/>
              <w:bottom w:val="single" w:color="000000" w:sz="4" w:space="0"/>
              <w:right w:val="single" w:color="auto" w:sz="4" w:space="0"/>
            </w:tcBorders>
            <w:vAlign w:val="center"/>
          </w:tcPr>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计划财务处长（签字）；                 年   月  日</w:t>
            </w:r>
          </w:p>
        </w:tc>
      </w:tr>
      <w:tr>
        <w:tblPrEx>
          <w:tblCellMar>
            <w:top w:w="0" w:type="dxa"/>
            <w:left w:w="108" w:type="dxa"/>
            <w:bottom w:w="0" w:type="dxa"/>
            <w:right w:w="108" w:type="dxa"/>
          </w:tblCellMar>
        </w:tblPrEx>
        <w:trPr>
          <w:trHeight w:val="556" w:hRule="atLeast"/>
        </w:trPr>
        <w:tc>
          <w:tcPr>
            <w:tcW w:w="3043"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Times New Roman"/>
                <w:sz w:val="20"/>
                <w:szCs w:val="20"/>
              </w:rPr>
            </w:pPr>
          </w:p>
        </w:tc>
        <w:tc>
          <w:tcPr>
            <w:tcW w:w="6037" w:type="dxa"/>
            <w:vMerge w:val="continue"/>
            <w:tcBorders>
              <w:top w:val="nil"/>
              <w:left w:val="nil"/>
              <w:bottom w:val="single" w:color="000000" w:sz="4" w:space="0"/>
              <w:right w:val="single" w:color="auto" w:sz="4" w:space="0"/>
            </w:tcBorders>
            <w:vAlign w:val="center"/>
          </w:tcPr>
          <w:p>
            <w:pPr>
              <w:rPr>
                <w:rFonts w:ascii="Times New Roman" w:hAnsi="Times New Roman" w:eastAsia="Times New Roman"/>
                <w:sz w:val="20"/>
                <w:szCs w:val="20"/>
              </w:rPr>
            </w:pPr>
          </w:p>
        </w:tc>
      </w:tr>
      <w:tr>
        <w:tblPrEx>
          <w:tblCellMar>
            <w:top w:w="0" w:type="dxa"/>
            <w:left w:w="108" w:type="dxa"/>
            <w:bottom w:w="0" w:type="dxa"/>
            <w:right w:w="108" w:type="dxa"/>
          </w:tblCellMar>
        </w:tblPrEx>
        <w:trPr>
          <w:trHeight w:val="556" w:hRule="atLeast"/>
        </w:trPr>
        <w:tc>
          <w:tcPr>
            <w:tcW w:w="3043"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Times New Roman"/>
                <w:sz w:val="20"/>
                <w:szCs w:val="20"/>
              </w:rPr>
            </w:pPr>
          </w:p>
        </w:tc>
        <w:tc>
          <w:tcPr>
            <w:tcW w:w="6037" w:type="dxa"/>
            <w:vMerge w:val="continue"/>
            <w:tcBorders>
              <w:top w:val="nil"/>
              <w:left w:val="nil"/>
              <w:bottom w:val="single" w:color="000000" w:sz="4" w:space="0"/>
              <w:right w:val="single" w:color="auto" w:sz="4" w:space="0"/>
            </w:tcBorders>
            <w:vAlign w:val="center"/>
          </w:tcPr>
          <w:p>
            <w:pPr>
              <w:rPr>
                <w:rFonts w:ascii="Times New Roman" w:hAnsi="Times New Roman" w:eastAsia="Times New Roman"/>
                <w:sz w:val="20"/>
                <w:szCs w:val="20"/>
              </w:rPr>
            </w:pPr>
          </w:p>
        </w:tc>
      </w:tr>
      <w:tr>
        <w:tblPrEx>
          <w:tblCellMar>
            <w:top w:w="0" w:type="dxa"/>
            <w:left w:w="108" w:type="dxa"/>
            <w:bottom w:w="0" w:type="dxa"/>
            <w:right w:w="108" w:type="dxa"/>
          </w:tblCellMar>
        </w:tblPrEx>
        <w:trPr>
          <w:trHeight w:val="338" w:hRule="atLeast"/>
        </w:trPr>
        <w:tc>
          <w:tcPr>
            <w:tcW w:w="3043"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Times New Roman"/>
                <w:sz w:val="20"/>
                <w:szCs w:val="20"/>
              </w:rPr>
            </w:pPr>
          </w:p>
        </w:tc>
        <w:tc>
          <w:tcPr>
            <w:tcW w:w="6037" w:type="dxa"/>
            <w:vMerge w:val="continue"/>
            <w:tcBorders>
              <w:top w:val="nil"/>
              <w:left w:val="nil"/>
              <w:bottom w:val="single" w:color="000000" w:sz="4" w:space="0"/>
              <w:right w:val="single" w:color="auto" w:sz="4" w:space="0"/>
            </w:tcBorders>
            <w:vAlign w:val="center"/>
          </w:tcPr>
          <w:p>
            <w:pPr>
              <w:rPr>
                <w:rFonts w:ascii="Times New Roman" w:hAnsi="Times New Roman" w:eastAsia="Times New Roman"/>
                <w:sz w:val="20"/>
                <w:szCs w:val="20"/>
              </w:rPr>
            </w:pPr>
          </w:p>
        </w:tc>
      </w:tr>
      <w:tr>
        <w:tblPrEx>
          <w:tblCellMar>
            <w:top w:w="0" w:type="dxa"/>
            <w:left w:w="108" w:type="dxa"/>
            <w:bottom w:w="0" w:type="dxa"/>
            <w:right w:w="108" w:type="dxa"/>
          </w:tblCellMar>
        </w:tblPrEx>
        <w:trPr>
          <w:trHeight w:val="556" w:hRule="atLeast"/>
        </w:trPr>
        <w:tc>
          <w:tcPr>
            <w:tcW w:w="304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资产管理处审核意见</w:t>
            </w:r>
          </w:p>
          <w:p>
            <w:pPr>
              <w:widowControl/>
              <w:jc w:val="center"/>
              <w:rPr>
                <w:rFonts w:hint="eastAsia" w:ascii="宋体" w:hAnsi="宋体" w:cs="宋体"/>
                <w:kern w:val="0"/>
                <w:sz w:val="24"/>
              </w:rPr>
            </w:pPr>
            <w:r>
              <w:rPr>
                <w:rFonts w:hint="eastAsia" w:ascii="宋体" w:hAnsi="宋体" w:cs="宋体"/>
                <w:kern w:val="0"/>
                <w:sz w:val="24"/>
              </w:rPr>
              <w:t>（明确验收入库情况、受赠物资资产信息编号、受赠单位、资产占有经办人或责任人等）</w:t>
            </w:r>
          </w:p>
        </w:tc>
        <w:tc>
          <w:tcPr>
            <w:tcW w:w="6037" w:type="dxa"/>
            <w:vMerge w:val="restart"/>
            <w:tcBorders>
              <w:top w:val="nil"/>
              <w:left w:val="nil"/>
              <w:bottom w:val="single" w:color="000000" w:sz="4" w:space="0"/>
              <w:right w:val="single" w:color="auto" w:sz="4" w:space="0"/>
            </w:tcBorders>
            <w:vAlign w:val="center"/>
          </w:tcPr>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 xml:space="preserve">资产管理处长（签字）；                 年   月  日 </w:t>
            </w:r>
          </w:p>
        </w:tc>
      </w:tr>
      <w:tr>
        <w:tblPrEx>
          <w:tblCellMar>
            <w:top w:w="0" w:type="dxa"/>
            <w:left w:w="108" w:type="dxa"/>
            <w:bottom w:w="0" w:type="dxa"/>
            <w:right w:w="108" w:type="dxa"/>
          </w:tblCellMar>
        </w:tblPrEx>
        <w:trPr>
          <w:trHeight w:val="556" w:hRule="atLeast"/>
        </w:trPr>
        <w:tc>
          <w:tcPr>
            <w:tcW w:w="3043"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Times New Roman"/>
                <w:sz w:val="20"/>
                <w:szCs w:val="20"/>
              </w:rPr>
            </w:pPr>
          </w:p>
        </w:tc>
        <w:tc>
          <w:tcPr>
            <w:tcW w:w="6037" w:type="dxa"/>
            <w:vMerge w:val="continue"/>
            <w:tcBorders>
              <w:top w:val="nil"/>
              <w:left w:val="nil"/>
              <w:bottom w:val="single" w:color="000000" w:sz="4" w:space="0"/>
              <w:right w:val="single" w:color="auto" w:sz="4" w:space="0"/>
            </w:tcBorders>
            <w:vAlign w:val="center"/>
          </w:tcPr>
          <w:p>
            <w:pPr>
              <w:rPr>
                <w:rFonts w:ascii="Times New Roman" w:hAnsi="Times New Roman" w:eastAsia="Times New Roman"/>
                <w:sz w:val="20"/>
                <w:szCs w:val="20"/>
              </w:rPr>
            </w:pPr>
          </w:p>
        </w:tc>
      </w:tr>
      <w:tr>
        <w:tblPrEx>
          <w:tblCellMar>
            <w:top w:w="0" w:type="dxa"/>
            <w:left w:w="108" w:type="dxa"/>
            <w:bottom w:w="0" w:type="dxa"/>
            <w:right w:w="108" w:type="dxa"/>
          </w:tblCellMar>
        </w:tblPrEx>
        <w:trPr>
          <w:trHeight w:val="1026" w:hRule="atLeast"/>
        </w:trPr>
        <w:tc>
          <w:tcPr>
            <w:tcW w:w="3043"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Times New Roman"/>
                <w:sz w:val="20"/>
                <w:szCs w:val="20"/>
              </w:rPr>
            </w:pPr>
          </w:p>
        </w:tc>
        <w:tc>
          <w:tcPr>
            <w:tcW w:w="6037" w:type="dxa"/>
            <w:vMerge w:val="continue"/>
            <w:tcBorders>
              <w:top w:val="nil"/>
              <w:left w:val="nil"/>
              <w:bottom w:val="single" w:color="000000" w:sz="4" w:space="0"/>
              <w:right w:val="single" w:color="auto" w:sz="4" w:space="0"/>
            </w:tcBorders>
            <w:vAlign w:val="center"/>
          </w:tcPr>
          <w:p>
            <w:pPr>
              <w:rPr>
                <w:rFonts w:ascii="Times New Roman" w:hAnsi="Times New Roman" w:eastAsia="Times New Roman"/>
                <w:sz w:val="20"/>
                <w:szCs w:val="20"/>
              </w:rPr>
            </w:pPr>
          </w:p>
        </w:tc>
      </w:tr>
      <w:tr>
        <w:tblPrEx>
          <w:tblCellMar>
            <w:top w:w="0" w:type="dxa"/>
            <w:left w:w="108" w:type="dxa"/>
            <w:bottom w:w="0" w:type="dxa"/>
            <w:right w:w="108" w:type="dxa"/>
          </w:tblCellMar>
        </w:tblPrEx>
        <w:trPr>
          <w:trHeight w:val="2338" w:hRule="atLeast"/>
        </w:trPr>
        <w:tc>
          <w:tcPr>
            <w:tcW w:w="3043"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校领导审核意见</w:t>
            </w:r>
          </w:p>
        </w:tc>
        <w:tc>
          <w:tcPr>
            <w:tcW w:w="6037" w:type="dxa"/>
            <w:tcBorders>
              <w:top w:val="nil"/>
              <w:left w:val="nil"/>
              <w:bottom w:val="single" w:color="000000" w:sz="4" w:space="0"/>
              <w:right w:val="single" w:color="auto" w:sz="4" w:space="0"/>
            </w:tcBorders>
            <w:vAlign w:val="center"/>
          </w:tcPr>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校领导（签字）；                      年   月  日</w:t>
            </w:r>
          </w:p>
        </w:tc>
      </w:tr>
    </w:tbl>
    <w:p>
      <w:pPr>
        <w:spacing w:line="360" w:lineRule="auto"/>
        <w:rPr>
          <w:rFonts w:hint="eastAsia" w:asciiTheme="minorEastAsia" w:hAnsiTheme="minorEastAsia"/>
          <w:sz w:val="30"/>
          <w:szCs w:val="30"/>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0C57"/>
    <w:multiLevelType w:val="singleLevel"/>
    <w:tmpl w:val="11C10C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060F3"/>
    <w:rsid w:val="00013077"/>
    <w:rsid w:val="000134BB"/>
    <w:rsid w:val="000768CF"/>
    <w:rsid w:val="000806AF"/>
    <w:rsid w:val="000934A5"/>
    <w:rsid w:val="001079D3"/>
    <w:rsid w:val="00127101"/>
    <w:rsid w:val="00147417"/>
    <w:rsid w:val="001674FD"/>
    <w:rsid w:val="001A26EB"/>
    <w:rsid w:val="001C4B47"/>
    <w:rsid w:val="001E75E8"/>
    <w:rsid w:val="00215F2A"/>
    <w:rsid w:val="00251255"/>
    <w:rsid w:val="002531CC"/>
    <w:rsid w:val="002567E5"/>
    <w:rsid w:val="0027100F"/>
    <w:rsid w:val="00275D5E"/>
    <w:rsid w:val="002A3A6C"/>
    <w:rsid w:val="002A5DF8"/>
    <w:rsid w:val="002F79BE"/>
    <w:rsid w:val="003060F3"/>
    <w:rsid w:val="00315968"/>
    <w:rsid w:val="003451D1"/>
    <w:rsid w:val="003749FE"/>
    <w:rsid w:val="003B054C"/>
    <w:rsid w:val="003D1811"/>
    <w:rsid w:val="003E3D60"/>
    <w:rsid w:val="004222D8"/>
    <w:rsid w:val="00425635"/>
    <w:rsid w:val="004A22DC"/>
    <w:rsid w:val="004C045A"/>
    <w:rsid w:val="004C20BD"/>
    <w:rsid w:val="004C2600"/>
    <w:rsid w:val="004D4A6D"/>
    <w:rsid w:val="00510DBC"/>
    <w:rsid w:val="00512AA1"/>
    <w:rsid w:val="00516895"/>
    <w:rsid w:val="005578F2"/>
    <w:rsid w:val="005D10D1"/>
    <w:rsid w:val="005E1360"/>
    <w:rsid w:val="0063289C"/>
    <w:rsid w:val="006445DC"/>
    <w:rsid w:val="00645C72"/>
    <w:rsid w:val="006576F1"/>
    <w:rsid w:val="006629A3"/>
    <w:rsid w:val="006632E0"/>
    <w:rsid w:val="00674A46"/>
    <w:rsid w:val="00690DF5"/>
    <w:rsid w:val="006A4362"/>
    <w:rsid w:val="006B06C3"/>
    <w:rsid w:val="00715DF0"/>
    <w:rsid w:val="007621B1"/>
    <w:rsid w:val="00780A8E"/>
    <w:rsid w:val="00786631"/>
    <w:rsid w:val="007A54C4"/>
    <w:rsid w:val="007B4919"/>
    <w:rsid w:val="007C7A97"/>
    <w:rsid w:val="007F7579"/>
    <w:rsid w:val="00812B73"/>
    <w:rsid w:val="00825746"/>
    <w:rsid w:val="008411B1"/>
    <w:rsid w:val="00885F89"/>
    <w:rsid w:val="0089604A"/>
    <w:rsid w:val="008D54B5"/>
    <w:rsid w:val="008D5A23"/>
    <w:rsid w:val="009108D9"/>
    <w:rsid w:val="00913626"/>
    <w:rsid w:val="00930625"/>
    <w:rsid w:val="0096701D"/>
    <w:rsid w:val="00975162"/>
    <w:rsid w:val="00992EF9"/>
    <w:rsid w:val="009B0770"/>
    <w:rsid w:val="009C549C"/>
    <w:rsid w:val="009D0F8C"/>
    <w:rsid w:val="009E499F"/>
    <w:rsid w:val="009E5C58"/>
    <w:rsid w:val="009E7306"/>
    <w:rsid w:val="00A17076"/>
    <w:rsid w:val="00A25783"/>
    <w:rsid w:val="00A85ACA"/>
    <w:rsid w:val="00AB41C3"/>
    <w:rsid w:val="00AD52DC"/>
    <w:rsid w:val="00AF5EC9"/>
    <w:rsid w:val="00B04282"/>
    <w:rsid w:val="00B05B57"/>
    <w:rsid w:val="00B1514D"/>
    <w:rsid w:val="00B641B3"/>
    <w:rsid w:val="00BD1C55"/>
    <w:rsid w:val="00BE6576"/>
    <w:rsid w:val="00BF0482"/>
    <w:rsid w:val="00C16142"/>
    <w:rsid w:val="00C520CB"/>
    <w:rsid w:val="00CA5BA9"/>
    <w:rsid w:val="00D40CC5"/>
    <w:rsid w:val="00D84779"/>
    <w:rsid w:val="00D932D3"/>
    <w:rsid w:val="00D958E0"/>
    <w:rsid w:val="00DA632F"/>
    <w:rsid w:val="00E24380"/>
    <w:rsid w:val="00E31881"/>
    <w:rsid w:val="00E36996"/>
    <w:rsid w:val="00E47BE5"/>
    <w:rsid w:val="00E5334E"/>
    <w:rsid w:val="00E667AA"/>
    <w:rsid w:val="00EF3233"/>
    <w:rsid w:val="00F05571"/>
    <w:rsid w:val="00F06B23"/>
    <w:rsid w:val="00F17FF4"/>
    <w:rsid w:val="00F535F8"/>
    <w:rsid w:val="00F569C7"/>
    <w:rsid w:val="00F80618"/>
    <w:rsid w:val="00FA238B"/>
    <w:rsid w:val="00FB015C"/>
    <w:rsid w:val="00FC79B0"/>
    <w:rsid w:val="00FD5185"/>
    <w:rsid w:val="0D3F17C1"/>
    <w:rsid w:val="139C3E53"/>
    <w:rsid w:val="13E5371F"/>
    <w:rsid w:val="30E941E1"/>
    <w:rsid w:val="34C24C52"/>
    <w:rsid w:val="4B7C5F3B"/>
    <w:rsid w:val="4C7A3838"/>
    <w:rsid w:val="518D1FD1"/>
    <w:rsid w:val="53A9316A"/>
    <w:rsid w:val="58727187"/>
    <w:rsid w:val="5F555A39"/>
    <w:rsid w:val="6709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标题 2 Char"/>
    <w:basedOn w:val="7"/>
    <w:link w:val="2"/>
    <w:qFormat/>
    <w:uiPriority w:val="9"/>
    <w:rPr>
      <w:rFonts w:asciiTheme="majorHAnsi" w:hAnsiTheme="majorHAnsi" w:eastAsiaTheme="majorEastAsia" w:cstheme="majorBidi"/>
      <w:b/>
      <w:bCs/>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Words>
  <Characters>2198</Characters>
  <Lines>18</Lines>
  <Paragraphs>5</Paragraphs>
  <TotalTime>5</TotalTime>
  <ScaleCrop>false</ScaleCrop>
  <LinksUpToDate>false</LinksUpToDate>
  <CharactersWithSpaces>2578</CharactersWithSpaces>
  <Application>WPS Office_11.1.0.9513_F1E327BC-269C-435d-A152-05C5408002CA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2020-03-12T05:21:00Z</dcterms:created>
  <dc:creator>米娜</dc:creator>
  <lastModifiedBy>文_兰</lastModifiedBy>
  <dcterms:modified xsi:type="dcterms:W3CDTF">2020-03-13T08:56:09Z</dcterms:modified>
  <revision>49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